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560"/>
        <w:gridCol w:w="1134"/>
        <w:gridCol w:w="850"/>
      </w:tblGrid>
      <w:tr w:rsidR="007923E9" w14:paraId="5E0CE5B7" w14:textId="77777777" w:rsidTr="00BB404B">
        <w:trPr>
          <w:trHeight w:val="6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24173CF" w14:textId="685FE6A5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24048FC9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7923E9" w14:paraId="2B0502B5" w14:textId="77777777" w:rsidTr="00BB404B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FD58A34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E23B5DF" w14:textId="77777777" w:rsidR="007923E9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B4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MAKIJAŻ W DERMATOZACH I CHOROBACH ONKOLOGICZNYCH</w:t>
            </w:r>
          </w:p>
        </w:tc>
      </w:tr>
      <w:tr w:rsidR="007923E9" w14:paraId="5A30B7A1" w14:textId="77777777" w:rsidTr="00BB404B">
        <w:trPr>
          <w:trHeight w:val="37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A45934C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7923E9" w14:paraId="42F9E7A5" w14:textId="77777777" w:rsidTr="00BB404B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01806B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6A8560C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7923E9" w14:paraId="7115F1EC" w14:textId="77777777" w:rsidTr="00BB404B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388441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3666E2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7923E9" w14:paraId="6C6CFC0E" w14:textId="77777777" w:rsidTr="00BB404B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EED475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5971BB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7923E9" w14:paraId="0B93BE99" w14:textId="77777777" w:rsidTr="00BB404B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0E9F4C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01E3FA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7923E9" w14:paraId="197EC4CE" w14:textId="77777777" w:rsidTr="00BB404B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E98307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5448F0" w14:textId="5018B841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Wydział </w:t>
            </w:r>
            <w:r w:rsidR="00285FD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Nauk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Medycznych </w:t>
            </w:r>
          </w:p>
        </w:tc>
      </w:tr>
      <w:tr w:rsidR="007923E9" w14:paraId="23ED6F8F" w14:textId="77777777" w:rsidTr="00BB404B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50CD5C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9E2FC14" w14:textId="7941105D" w:rsidR="007923E9" w:rsidRPr="00153ED8" w:rsidRDefault="005D643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53E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Mgr Anna Uss-Wojciechowska</w:t>
            </w:r>
          </w:p>
        </w:tc>
      </w:tr>
      <w:tr w:rsidR="007923E9" w14:paraId="5C6301C1" w14:textId="77777777" w:rsidTr="00BB404B">
        <w:trPr>
          <w:trHeight w:val="42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6DD8C7A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7923E9" w14:paraId="00C64423" w14:textId="77777777" w:rsidTr="00BB404B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47365B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FD3AD2" w14:textId="5B3177AE" w:rsidR="007923E9" w:rsidRDefault="00153E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Do wyboru, specjalnościowy</w:t>
            </w:r>
          </w:p>
        </w:tc>
      </w:tr>
      <w:tr w:rsidR="007923E9" w14:paraId="6B303D20" w14:textId="77777777" w:rsidTr="00BB404B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30AEE2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B1E879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7923E9" w14:paraId="6EB4EC68" w14:textId="77777777" w:rsidTr="00BB404B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A5E64B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B8093DA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drugi/ </w:t>
            </w:r>
            <w:r w:rsidRPr="00BB404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trzeci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BB404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7923E9" w14:paraId="600850A9" w14:textId="77777777" w:rsidTr="00124CF0">
        <w:trPr>
          <w:trHeight w:val="537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DE464C" w14:textId="77777777" w:rsidR="007923E9" w:rsidRPr="00BB404B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BB404B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BB404B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3B9678" w14:textId="77777777" w:rsidR="007923E9" w:rsidRDefault="002B38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  <w:r w:rsidR="007923E9">
              <w:t xml:space="preserve"> </w:t>
            </w:r>
          </w:p>
        </w:tc>
      </w:tr>
      <w:tr w:rsidR="007923E9" w14:paraId="5C9AB412" w14:textId="77777777" w:rsidTr="00BB404B">
        <w:trPr>
          <w:trHeight w:val="375"/>
        </w:trPr>
        <w:tc>
          <w:tcPr>
            <w:tcW w:w="951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A0B3FC8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BB404B" w14:paraId="017DDB75" w14:textId="77777777" w:rsidTr="00BB404B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AFD44" w14:textId="77777777" w:rsidR="00BB404B" w:rsidRDefault="00BB40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2F4AA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10B3A" w14:textId="77777777" w:rsidR="00BB404B" w:rsidRDefault="00BB404B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9872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2839" w14:textId="77777777" w:rsidR="00BB404B" w:rsidRDefault="00BB40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D189B" w14:textId="77777777" w:rsidR="00BB404B" w:rsidRDefault="002B38D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BC90" w14:textId="77777777" w:rsidR="00BB404B" w:rsidRDefault="00BB404B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5FBA60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BB404B" w14:paraId="6D28CF63" w14:textId="77777777" w:rsidTr="00BB404B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8BE2A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8446F8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A38B1C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C841E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54FAA" w14:textId="77777777" w:rsidR="00BB404B" w:rsidRDefault="007605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CDDB49" w14:textId="77777777" w:rsidR="00BB404B" w:rsidRDefault="000961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627801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4A29B34" w14:textId="77777777" w:rsidR="00BB404B" w:rsidRDefault="00014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BB404B" w14:paraId="04A1B3A2" w14:textId="77777777" w:rsidTr="00BB404B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1A8FD54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0B5CCD" w14:textId="77777777" w:rsidR="00BB404B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DF403C8" w14:textId="77777777" w:rsidR="00BB404B" w:rsidRPr="00124CF0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541EB4A" w14:textId="77777777" w:rsidR="00BB404B" w:rsidRPr="00124CF0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EC7BB4" w14:textId="77777777" w:rsidR="00BB404B" w:rsidRPr="00124CF0" w:rsidRDefault="0076050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52921E" w14:textId="77777777" w:rsidR="00BB404B" w:rsidRPr="00124CF0" w:rsidRDefault="00F4062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124CF0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5BC47C3" w14:textId="77777777" w:rsidR="00BB404B" w:rsidRPr="00124CF0" w:rsidRDefault="00BB40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19ECE4" w14:textId="77777777" w:rsidR="00BB404B" w:rsidRPr="00124CF0" w:rsidRDefault="00014AB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7923E9" w14:paraId="6E750518" w14:textId="77777777" w:rsidTr="00BB404B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75084C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CC192A" w14:textId="77777777" w:rsidR="007923E9" w:rsidRDefault="00F4062A">
            <w:pPr>
              <w:spacing w:after="120" w:line="240" w:lineRule="auto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7923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7923E9">
              <w:t xml:space="preserve"> </w:t>
            </w:r>
          </w:p>
          <w:p w14:paraId="5EEE13A8" w14:textId="77777777" w:rsidR="007923E9" w:rsidRDefault="00F4062A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Projekt</w:t>
            </w:r>
            <w:r w:rsidR="007923E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7923E9">
              <w:t xml:space="preserve"> </w:t>
            </w:r>
          </w:p>
        </w:tc>
      </w:tr>
      <w:tr w:rsidR="007923E9" w14:paraId="4945A068" w14:textId="77777777" w:rsidTr="00BB404B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516D98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E62E12" w14:textId="77777777" w:rsidR="00F4062A" w:rsidRPr="00F4062A" w:rsidRDefault="00F4062A" w:rsidP="00F40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598237D0" w14:textId="77777777" w:rsidR="00F4062A" w:rsidRPr="00F4062A" w:rsidRDefault="00F4062A" w:rsidP="00F40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Projekt </w:t>
            </w:r>
          </w:p>
          <w:p w14:paraId="73A40724" w14:textId="77777777" w:rsidR="00F4062A" w:rsidRPr="00F4062A" w:rsidRDefault="00F4062A" w:rsidP="00F40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Zadania praktyczne </w:t>
            </w:r>
          </w:p>
          <w:p w14:paraId="76B2F573" w14:textId="77777777" w:rsidR="007923E9" w:rsidRDefault="00F4062A" w:rsidP="00F406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F4062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4A7F22E8" w14:textId="77777777" w:rsidR="000D365A" w:rsidRPr="000D365A" w:rsidRDefault="000D365A" w:rsidP="000D36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0A6AE7F0" w14:textId="77777777" w:rsidR="000D365A" w:rsidRPr="000D365A" w:rsidRDefault="000D365A" w:rsidP="000D36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4250AADE" w14:textId="77777777" w:rsidR="000D365A" w:rsidRPr="000D365A" w:rsidRDefault="000D365A" w:rsidP="000D36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2BB7E7D5" w14:textId="77777777" w:rsidR="007923E9" w:rsidRDefault="000D365A" w:rsidP="000D365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D365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7923E9" w14:paraId="7E63F9E9" w14:textId="77777777" w:rsidTr="00BB404B">
        <w:trPr>
          <w:trHeight w:val="168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F27A14F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7923E9" w14:paraId="3212F376" w14:textId="77777777" w:rsidTr="00BB404B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C7751E9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88E31A2" w14:textId="77777777" w:rsidR="007923E9" w:rsidRDefault="007923E9" w:rsidP="004F2949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FF0000"/>
                <w:sz w:val="20"/>
                <w:lang w:eastAsia="pl-PL"/>
              </w:rPr>
            </w:pPr>
          </w:p>
        </w:tc>
      </w:tr>
      <w:tr w:rsidR="007923E9" w14:paraId="4D1547AB" w14:textId="77777777" w:rsidTr="00BB404B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12C704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1769B36E" w14:textId="77777777" w:rsidR="007923E9" w:rsidRDefault="007923E9" w:rsidP="004F2949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</w:tr>
      <w:tr w:rsidR="007923E9" w14:paraId="65801DA9" w14:textId="77777777" w:rsidTr="00BB404B">
        <w:trPr>
          <w:trHeight w:val="40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46B5A9D" w14:textId="688FE1C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285FD4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7923E9" w14:paraId="120E4F02" w14:textId="77777777" w:rsidTr="00BB404B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EFEDA6C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BC10EF" w14:paraId="3ED5FACC" w14:textId="77777777" w:rsidTr="00BB404B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9F9B740" w14:textId="77777777" w:rsidR="00BC10EF" w:rsidRDefault="00BC1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BF7DC95" w14:textId="77777777" w:rsidR="00BC10EF" w:rsidRPr="00BC10EF" w:rsidRDefault="00BC10EF" w:rsidP="00BC10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C10EF">
              <w:rPr>
                <w:rFonts w:ascii="Times New Roman" w:hAnsi="Times New Roman"/>
                <w:sz w:val="20"/>
              </w:rPr>
              <w:t xml:space="preserve">Zdobycie przez studenta wiedzy z zakresu możliwości korekty określonych defektów skórnych przy pomocy makijażu oraz dostępnych na rynku preparatów. </w:t>
            </w:r>
          </w:p>
        </w:tc>
      </w:tr>
      <w:tr w:rsidR="00BC10EF" w14:paraId="000B2919" w14:textId="77777777" w:rsidTr="00BB404B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034691" w14:textId="77777777" w:rsidR="00BC10EF" w:rsidRDefault="00BC10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2B6F614" w14:textId="77777777" w:rsidR="00BC10EF" w:rsidRPr="00BC10EF" w:rsidRDefault="00BC10EF" w:rsidP="00BC10E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BC10EF">
              <w:rPr>
                <w:rFonts w:ascii="Times New Roman" w:hAnsi="Times New Roman"/>
                <w:sz w:val="20"/>
              </w:rPr>
              <w:t xml:space="preserve">Zdobycie przez studenta umiejętności doboru odpowiednich preparatów oraz wykonania makijażu kamuflującego u pacjentów cierpiących na dermatozy oraz pacjentów onkologicznych. </w:t>
            </w:r>
          </w:p>
        </w:tc>
      </w:tr>
      <w:tr w:rsidR="007923E9" w14:paraId="3D076685" w14:textId="77777777" w:rsidTr="00BB404B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73450AA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7923E9" w14:paraId="5015FF33" w14:textId="77777777" w:rsidTr="00BB404B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FF4DED8" w14:textId="77777777" w:rsidR="007923E9" w:rsidRDefault="007923E9" w:rsidP="00D92E1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D92E11">
              <w:rPr>
                <w:rFonts w:ascii="Times New Roman" w:eastAsia="Times New Roman" w:hAnsi="Times New Roman"/>
                <w:b/>
                <w:sz w:val="20"/>
                <w:lang w:eastAsia="pl-PL"/>
              </w:rPr>
              <w:t>LABORATORIUM</w:t>
            </w:r>
          </w:p>
        </w:tc>
      </w:tr>
      <w:tr w:rsidR="007923E9" w14:paraId="5ED101E7" w14:textId="77777777" w:rsidTr="00BB404B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6EC3598" w14:textId="77777777" w:rsidR="007923E9" w:rsidRDefault="00D92E11" w:rsidP="00D92E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1. </w:t>
            </w:r>
            <w:r w:rsidRPr="00D92E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Podstawy makijażu kamuflującego. Rodzaje preparatów stosowanych w makijażu kamuflującym. Zastosowanie i techniki pracy z konkretnymi preparatami.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D92E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Makijaż w przebarwieniach i odbarwieniach skóry – metody korekty, dobór preparatów, przegląd dostępnych kosmetyków, techniki aplikacji.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D92E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Makijaż cery zaczerwienionej, z popękanymi i rozszerzonymi naczynkami, z teleangiektazjami - metody korekty, dobór preparatów, przegląd dostępnych kosmetyków, techniki aplikacji.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D92E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Metody korekty blizn i rozstępów - dobór preparatów, przegląd dostępnych kosmetyków, techniki aplikacji.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D92E1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Zasady wykonania makijażu u pacjentów onkologicznych, po chemioterapii i radioterapii – korekta łuku brwiowego, korekta ubytków czerwieni wargowej. Rodzaje kosmetyków proponowane dla pacjentów w trakcie i po terapii onkologicznej.</w:t>
            </w:r>
          </w:p>
        </w:tc>
      </w:tr>
      <w:tr w:rsidR="007923E9" w14:paraId="05D1E930" w14:textId="77777777" w:rsidTr="00BB404B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342D429" w14:textId="77777777" w:rsidR="007923E9" w:rsidRDefault="007923E9" w:rsidP="00D92E1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D92E11">
              <w:rPr>
                <w:rFonts w:ascii="Times New Roman" w:hAnsi="Times New Roman"/>
                <w:b/>
                <w:sz w:val="20"/>
              </w:rPr>
              <w:t>PROJEKTOWA</w:t>
            </w:r>
          </w:p>
        </w:tc>
      </w:tr>
      <w:tr w:rsidR="007923E9" w14:paraId="463671C4" w14:textId="77777777" w:rsidTr="00BB404B">
        <w:trPr>
          <w:trHeight w:val="300"/>
        </w:trPr>
        <w:tc>
          <w:tcPr>
            <w:tcW w:w="9510" w:type="dxa"/>
            <w:gridSpan w:val="14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EB8411" w14:textId="77777777" w:rsidR="007923E9" w:rsidRDefault="00D92E1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D92E11">
              <w:rPr>
                <w:rFonts w:ascii="Times New Roman" w:hAnsi="Times New Roman"/>
                <w:sz w:val="20"/>
              </w:rPr>
              <w:t>Przygotowanie pracy, w której student charakteryzuje problem skórny wybranego klienta, dobiera odpowiednie preparaty i techniki makijażu oraz dokumentuje wykonany makijaż portfoliem.</w:t>
            </w:r>
          </w:p>
        </w:tc>
      </w:tr>
      <w:tr w:rsidR="007923E9" w14:paraId="225B6DF5" w14:textId="77777777" w:rsidTr="00BB404B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1B75421" w14:textId="70078C3A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285FD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61234D5A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30671C" w14:paraId="7A95EC5B" w14:textId="77777777" w:rsidTr="004604CE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89617F0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121140D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 xml:space="preserve">w zakresie </w:t>
            </w:r>
            <w:r w:rsidRPr="0016798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D0B039A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30671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30671C" w14:paraId="7588D380" w14:textId="77777777" w:rsidTr="001B121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994EDA" w14:textId="77777777" w:rsidR="0030671C" w:rsidRDefault="0030671C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872DB55" w14:textId="77777777" w:rsidR="0030671C" w:rsidRPr="0016798A" w:rsidRDefault="0030671C" w:rsidP="001679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6798A">
              <w:rPr>
                <w:rFonts w:ascii="Times New Roman" w:hAnsi="Times New Roman"/>
                <w:sz w:val="20"/>
              </w:rPr>
              <w:t xml:space="preserve">wyjaśnić klientowi możliwości wykonania korekty określonego defektu skórnego przy pomocy makijażu kamuflującego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955396D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44B1D">
              <w:rPr>
                <w:rFonts w:ascii="Times New Roman" w:eastAsia="Tahoma" w:hAnsi="Times New Roman"/>
                <w:sz w:val="20"/>
              </w:rPr>
              <w:t>K_U04</w:t>
            </w:r>
          </w:p>
        </w:tc>
      </w:tr>
      <w:tr w:rsidR="0030671C" w14:paraId="1501BCE5" w14:textId="77777777" w:rsidTr="00AB0BC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D26CB97" w14:textId="77777777" w:rsidR="0030671C" w:rsidRDefault="0030671C" w:rsidP="003A4F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45D1D85" w14:textId="77777777" w:rsidR="0030671C" w:rsidRPr="0016798A" w:rsidRDefault="0030671C" w:rsidP="001679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6798A">
              <w:rPr>
                <w:rFonts w:ascii="Times New Roman" w:hAnsi="Times New Roman"/>
                <w:sz w:val="20"/>
              </w:rPr>
              <w:t xml:space="preserve">zaproponować odpowiedni rodzaj preparatu do wykonania makijażu kamuflującego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34263F7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44B1D">
              <w:rPr>
                <w:rFonts w:ascii="Times New Roman" w:eastAsia="Tahoma" w:hAnsi="Times New Roman"/>
                <w:sz w:val="20"/>
              </w:rPr>
              <w:t>K_U08</w:t>
            </w:r>
          </w:p>
        </w:tc>
      </w:tr>
      <w:tr w:rsidR="0030671C" w14:paraId="60129F29" w14:textId="77777777" w:rsidTr="00F777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EB85F93" w14:textId="77777777" w:rsidR="0030671C" w:rsidRDefault="0030671C" w:rsidP="0016798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2378810" w14:textId="77777777" w:rsidR="0030671C" w:rsidRPr="0016798A" w:rsidRDefault="0030671C" w:rsidP="0016798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16798A">
              <w:rPr>
                <w:rFonts w:ascii="Times New Roman" w:hAnsi="Times New Roman"/>
                <w:sz w:val="20"/>
              </w:rPr>
              <w:t xml:space="preserve">wykonać makijaż kamuflujący u osób z konkretnymi defektami skórnymi oraz u pacjentów onkologicznych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76B7274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44B1D">
              <w:rPr>
                <w:rFonts w:ascii="Times New Roman" w:eastAsia="Tahoma" w:hAnsi="Times New Roman"/>
                <w:sz w:val="20"/>
              </w:rPr>
              <w:t>K_U09</w:t>
            </w:r>
          </w:p>
        </w:tc>
      </w:tr>
      <w:tr w:rsidR="0030671C" w14:paraId="16B30233" w14:textId="77777777" w:rsidTr="008F7958">
        <w:trPr>
          <w:trHeight w:val="33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4570E2A1" w14:textId="77777777" w:rsidR="0030671C" w:rsidRDefault="0030671C" w:rsidP="002B38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30671C" w14:paraId="062CFBEE" w14:textId="77777777" w:rsidTr="00C5432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680B7B" w14:textId="77777777" w:rsidR="0030671C" w:rsidRDefault="003067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E8D6D49" w14:textId="77777777" w:rsidR="0030671C" w:rsidRDefault="0030671C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544B1D">
              <w:rPr>
                <w:rFonts w:ascii="Times New Roman" w:hAnsi="Times New Roman"/>
                <w:sz w:val="20"/>
              </w:rPr>
              <w:t>zrozumieć zasady bezpieczeństwa i higieny pracy obowiązujące w zawodzie kosmetologa.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2A6703F" w14:textId="77777777" w:rsidR="0030671C" w:rsidRDefault="0030671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44B1D"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  <w:t>K_K07</w:t>
            </w:r>
          </w:p>
        </w:tc>
      </w:tr>
      <w:tr w:rsidR="007923E9" w14:paraId="7B6D5929" w14:textId="77777777" w:rsidTr="00BB404B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6C9812D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7923E9" w14:paraId="602DF91A" w14:textId="77777777" w:rsidTr="007923E9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2747B" w14:textId="77777777" w:rsidR="007923E9" w:rsidRDefault="007923E9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523B4C74" w14:textId="77777777" w:rsidR="007923E9" w:rsidRDefault="007923E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F0D9B4" w14:textId="77777777" w:rsidR="007923E9" w:rsidRDefault="007923E9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DCA6E1" w14:textId="77777777" w:rsidR="007923E9" w:rsidRDefault="007923E9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FAF370" w14:textId="77777777" w:rsidR="007923E9" w:rsidRDefault="007923E9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9C02A" w14:textId="77777777" w:rsidR="007923E9" w:rsidRDefault="007923E9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544B1D" w14:paraId="3BE0A6BE" w14:textId="77777777" w:rsidTr="000E1913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A3F5F" w14:textId="77777777" w:rsidR="00544B1D" w:rsidRDefault="00544B1D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E130E" w14:textId="77777777" w:rsidR="00544B1D" w:rsidRPr="000E1913" w:rsidRDefault="00544B1D" w:rsidP="000E1913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wyjaśnić możliwości wykonania korekty określonego defektu skórnego przy pomocy makijażu kamuflującego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DB702" w14:textId="77777777" w:rsidR="00544B1D" w:rsidRPr="000E1913" w:rsidRDefault="00544B1D" w:rsidP="00E55BBB">
            <w:pPr>
              <w:spacing w:after="0" w:line="240" w:lineRule="auto"/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wyjaśnić możliwości wykonania korekty określonego defektu skórnego przy pomocy makijażu kamuflującego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2A70A" w14:textId="77777777" w:rsidR="00544B1D" w:rsidRPr="000E1913" w:rsidRDefault="00544B1D" w:rsidP="000E1913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>wyjaśnić możliwości wykonania korekty określonego defektu skórnego przy pomocy makijażu kamuflują</w:t>
            </w:r>
            <w:r w:rsidR="000E1913">
              <w:rPr>
                <w:rFonts w:ascii="Times New Roman" w:eastAsia="Tahoma" w:hAnsi="Times New Roman"/>
                <w:sz w:val="18"/>
                <w:szCs w:val="18"/>
              </w:rPr>
              <w:t>cego z nie</w:t>
            </w: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EDFE8" w14:textId="77777777" w:rsidR="00544B1D" w:rsidRPr="000E1913" w:rsidRDefault="00544B1D" w:rsidP="000E19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samodzielnie wyjaśnić możliwości wykonania korekty określonego defektu skórnego przy pomocy makijażu kamuflującego  </w:t>
            </w:r>
          </w:p>
        </w:tc>
      </w:tr>
      <w:tr w:rsidR="00544B1D" w14:paraId="7FDB3FEE" w14:textId="77777777" w:rsidTr="000E191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698A3C" w14:textId="77777777" w:rsidR="00544B1D" w:rsidRDefault="00544B1D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8F703" w14:textId="77777777" w:rsidR="00544B1D" w:rsidRPr="000E1913" w:rsidRDefault="00544B1D" w:rsidP="000E1913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zaproponować odpowiedniego rodzaju preparatu do wykonania makijażu kamuflującego,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9186A" w14:textId="77777777" w:rsidR="00544B1D" w:rsidRPr="000E1913" w:rsidRDefault="00544B1D" w:rsidP="000E1913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 zaproponować odpowiedni rodzaj preparatu do wykonania makijażu kamuflującego, dobrany do konkretnego problemu skórnego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A6AAE" w14:textId="77777777" w:rsidR="00544B1D" w:rsidRPr="000E1913" w:rsidRDefault="00544B1D" w:rsidP="000E1913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 zaproponować odpowiedni rodzaj preparatu do wykonania makijażu kamuflującego, dobrany do konkretnego problemu skórnego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B7CB0" w14:textId="77777777" w:rsidR="00544B1D" w:rsidRPr="000E1913" w:rsidRDefault="00544B1D" w:rsidP="000E1913">
            <w:pPr>
              <w:spacing w:after="0" w:line="240" w:lineRule="auto"/>
              <w:ind w:left="84" w:hanging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 zaproponować odpowiedni rodzaj preparatu do wykonania makijażu kamuflującego, dobrany do konkretnego problemu skórnego bez pomocy prowadzącego zajęcia </w:t>
            </w:r>
          </w:p>
        </w:tc>
      </w:tr>
      <w:tr w:rsidR="00544B1D" w14:paraId="018EB05D" w14:textId="77777777" w:rsidTr="000E191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07F0E" w14:textId="77777777" w:rsidR="00544B1D" w:rsidRDefault="00544B1D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FDA5" w14:textId="77777777" w:rsidR="00544B1D" w:rsidRPr="000E1913" w:rsidRDefault="00544B1D" w:rsidP="000E1913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wykonać makijażu kamuflującego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DA0AB" w14:textId="77777777" w:rsidR="00544B1D" w:rsidRPr="000E1913" w:rsidRDefault="00544B1D" w:rsidP="00E55BBB">
            <w:pPr>
              <w:spacing w:after="0" w:line="240" w:lineRule="auto"/>
              <w:ind w:left="9" w:hanging="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wykonać makijaż kamuflujący u osób z konkretnymi defektami skórnymi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9B887" w14:textId="77777777" w:rsidR="00544B1D" w:rsidRPr="000E1913" w:rsidRDefault="00544B1D" w:rsidP="00E55BBB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wykonać makijaż kamuflujący u osób z konkretnymi defektami skórnymi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90F5A" w14:textId="77777777" w:rsidR="00544B1D" w:rsidRPr="000E1913" w:rsidRDefault="00544B1D" w:rsidP="00E55B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wykonać makijaż kamuflujący u osób z konkretnymi defektami skórnymi bez pomocy prowadzącego zajęcia </w:t>
            </w:r>
          </w:p>
        </w:tc>
      </w:tr>
      <w:tr w:rsidR="00544B1D" w14:paraId="31E89DCF" w14:textId="77777777" w:rsidTr="001C432A">
        <w:trPr>
          <w:trHeight w:val="36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089E5" w14:textId="77777777" w:rsidR="00544B1D" w:rsidRDefault="00544B1D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6F32E" w14:textId="77777777" w:rsidR="00544B1D" w:rsidRPr="000E1913" w:rsidRDefault="00544B1D" w:rsidP="00E55BBB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FA9D" w14:textId="77777777" w:rsidR="00544B1D" w:rsidRPr="000E1913" w:rsidRDefault="00544B1D" w:rsidP="00E55B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>zna zasady bezpieczeństwa i higieny pracy obowiązujące  w zawodzie kosmetologa zapewniające bezpie</w:t>
            </w:r>
            <w:r w:rsidR="00E55BBB">
              <w:rPr>
                <w:rFonts w:ascii="Times New Roman" w:eastAsia="Tahoma" w:hAnsi="Times New Roman"/>
                <w:sz w:val="18"/>
                <w:szCs w:val="18"/>
              </w:rPr>
              <w:t>czeństwo swoje i oto</w:t>
            </w: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A16C6" w14:textId="77777777" w:rsidR="00544B1D" w:rsidRPr="000E1913" w:rsidRDefault="00544B1D" w:rsidP="001C432A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przestrzega zasad bezpieczeństwa i higieny pracy ze szczególnym uwzględnieniem bezpieczeństwa swojego i otoczenia, potrafi je zastosować ale popełnia </w:t>
            </w:r>
          </w:p>
          <w:p w14:paraId="50889D8B" w14:textId="77777777" w:rsidR="00544B1D" w:rsidRPr="000E1913" w:rsidRDefault="00544B1D" w:rsidP="000E1913">
            <w:pPr>
              <w:spacing w:after="0" w:line="240" w:lineRule="auto"/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C1D4" w14:textId="77777777" w:rsidR="00544B1D" w:rsidRPr="000E1913" w:rsidRDefault="00544B1D" w:rsidP="00E55BB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E1913">
              <w:rPr>
                <w:rFonts w:ascii="Times New Roman" w:eastAsia="Tahoma" w:hAnsi="Times New Roman"/>
                <w:sz w:val="18"/>
                <w:szCs w:val="18"/>
              </w:rPr>
              <w:t>przestrzega zasad bezpieczeństwa i higieny pracy ze szczególnym uwzględnieniem bezpieczeństwa swojego</w:t>
            </w:r>
            <w:r w:rsidR="00E55BBB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0E1913">
              <w:rPr>
                <w:rFonts w:ascii="Times New Roman" w:eastAsia="Tahoma" w:hAnsi="Times New Roman"/>
                <w:sz w:val="18"/>
                <w:szCs w:val="18"/>
              </w:rPr>
              <w:t>i otocze</w:t>
            </w:r>
            <w:r w:rsidR="00E55BBB">
              <w:rPr>
                <w:rFonts w:ascii="Times New Roman" w:eastAsia="Tahoma" w:hAnsi="Times New Roman"/>
                <w:sz w:val="18"/>
                <w:szCs w:val="18"/>
              </w:rPr>
              <w:t>nia, po</w:t>
            </w:r>
            <w:r w:rsidRPr="000E1913">
              <w:rPr>
                <w:rFonts w:ascii="Times New Roman" w:eastAsia="Tahoma" w:hAnsi="Times New Roman"/>
                <w:sz w:val="18"/>
                <w:szCs w:val="18"/>
              </w:rPr>
              <w:t xml:space="preserve">prawnie stosuje te zasady w praktyce zwracając uwagę na stosowanie zasad bhp przez 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080A2D" w:rsidRPr="00080A2D" w14:paraId="0B59DCAC" w14:textId="77777777" w:rsidTr="00BB4BE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3FAE617" w14:textId="77777777" w:rsidR="00080A2D" w:rsidRPr="00080A2D" w:rsidRDefault="00080A2D" w:rsidP="00080A2D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080A2D">
              <w:rPr>
                <w:rFonts w:ascii="Times New Roman" w:hAnsi="Times New Roman"/>
                <w:b/>
                <w:bCs/>
                <w:sz w:val="20"/>
              </w:rPr>
              <w:t>Obciążenie pracą studenta - bilans punktów ECTS</w:t>
            </w:r>
          </w:p>
        </w:tc>
      </w:tr>
      <w:tr w:rsidR="00080A2D" w:rsidRPr="00080A2D" w14:paraId="5D71E544" w14:textId="77777777" w:rsidTr="00BB4BE7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11735D92" w14:textId="77777777" w:rsidR="00080A2D" w:rsidRPr="00080A2D" w:rsidRDefault="00080A2D" w:rsidP="00080A2D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1D96E87" w14:textId="77777777" w:rsidR="00080A2D" w:rsidRPr="00080A2D" w:rsidRDefault="00080A2D" w:rsidP="00080A2D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sz w:val="20"/>
              </w:rPr>
            </w:pPr>
            <w:r w:rsidRPr="00080A2D">
              <w:rPr>
                <w:rFonts w:ascii="Times New Roman" w:eastAsia="Tahoma" w:hAnsi="Times New Roman"/>
                <w:b/>
                <w:sz w:val="20"/>
              </w:rPr>
              <w:t>Obciążenie studenta</w:t>
            </w:r>
          </w:p>
        </w:tc>
      </w:tr>
      <w:tr w:rsidR="00080A2D" w:rsidRPr="00080A2D" w14:paraId="4AACABD7" w14:textId="77777777" w:rsidTr="00BB4BE7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7552B1" w14:textId="77777777" w:rsidR="00080A2D" w:rsidRPr="00080A2D" w:rsidRDefault="00080A2D" w:rsidP="00080A2D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0F24D35" w14:textId="77777777" w:rsidR="00080A2D" w:rsidRPr="00080A2D" w:rsidRDefault="00080A2D" w:rsidP="00080A2D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20"/>
              </w:rPr>
            </w:pPr>
            <w:r w:rsidRPr="00080A2D">
              <w:rPr>
                <w:rFonts w:ascii="Times New Roman" w:eastAsia="Tahoma" w:hAnsi="Times New Roman"/>
                <w:b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8BC4D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080A2D">
              <w:rPr>
                <w:rFonts w:ascii="Times New Roman" w:eastAsia="Tahoma" w:hAnsi="Times New Roman"/>
                <w:b/>
                <w:sz w:val="20"/>
              </w:rPr>
              <w:t>studia niestacjonarne</w:t>
            </w:r>
          </w:p>
        </w:tc>
      </w:tr>
      <w:tr w:rsidR="00080A2D" w:rsidRPr="00080A2D" w14:paraId="5CD33AFB" w14:textId="77777777" w:rsidTr="00BB4BE7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93716" w14:textId="77777777" w:rsidR="00080A2D" w:rsidRPr="00080A2D" w:rsidRDefault="00080A2D" w:rsidP="00080A2D">
            <w:pPr>
              <w:widowControl w:val="0"/>
              <w:spacing w:before="60" w:after="60" w:line="240" w:lineRule="auto"/>
              <w:jc w:val="both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lastRenderedPageBreak/>
              <w:t>Godziny realizowane z bezpośrednim udziałem nauczyciela akademickiego:</w:t>
            </w:r>
          </w:p>
        </w:tc>
      </w:tr>
      <w:tr w:rsidR="00080A2D" w:rsidRPr="00080A2D" w14:paraId="614D6B5F" w14:textId="77777777" w:rsidTr="00BB4BE7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E8A8FEB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FF0F5" w14:textId="77777777" w:rsidR="00080A2D" w:rsidRPr="00080A2D" w:rsidRDefault="00080A2D" w:rsidP="00080A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9E87" w14:textId="77777777" w:rsidR="00080A2D" w:rsidRPr="00080A2D" w:rsidRDefault="00080A2D" w:rsidP="00080A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080A2D" w:rsidRPr="00080A2D" w14:paraId="5E3E2990" w14:textId="77777777" w:rsidTr="00BB4BE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21CFC8B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142F3" w14:textId="77777777" w:rsidR="00080A2D" w:rsidRPr="00080A2D" w:rsidRDefault="00080A2D" w:rsidP="00080A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5830" w14:textId="77777777" w:rsidR="00080A2D" w:rsidRPr="00080A2D" w:rsidRDefault="00080A2D" w:rsidP="00080A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080A2D" w:rsidRPr="00080A2D" w14:paraId="7A4D129F" w14:textId="77777777" w:rsidTr="00BB4BE7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CD6A88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CA87E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40h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AF62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</w:tr>
      <w:tr w:rsidR="00080A2D" w:rsidRPr="00080A2D" w14:paraId="6855125F" w14:textId="77777777" w:rsidTr="00BB4BE7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D05DA9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61EFF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E732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080A2D" w:rsidRPr="00080A2D" w14:paraId="46C36B09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AEC2F8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729F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BFF06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080A2D" w:rsidRPr="00080A2D" w14:paraId="36813F1A" w14:textId="77777777" w:rsidTr="00BB4BE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E1AA6" w14:textId="77777777" w:rsidR="00080A2D" w:rsidRPr="00080A2D" w:rsidRDefault="00080A2D" w:rsidP="00080A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080A2D" w:rsidRPr="00080A2D" w14:paraId="34A11443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75E9866" w14:textId="77777777" w:rsidR="00080A2D" w:rsidRPr="00080A2D" w:rsidRDefault="00080A2D" w:rsidP="00080A2D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2D44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43A0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080A2D" w:rsidRPr="00080A2D" w14:paraId="1A32DA8C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2931E97" w14:textId="77777777" w:rsidR="00080A2D" w:rsidRPr="00080A2D" w:rsidRDefault="00080A2D" w:rsidP="00080A2D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4EF1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1CFC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50h</w:t>
            </w:r>
          </w:p>
        </w:tc>
      </w:tr>
      <w:tr w:rsidR="00080A2D" w:rsidRPr="00080A2D" w14:paraId="7F2E240B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BF6FA7D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447C8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28A3E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080A2D" w:rsidRPr="00080A2D" w14:paraId="61861A0C" w14:textId="77777777" w:rsidTr="00BB4BE7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9AAB1" w14:textId="77777777" w:rsidR="00080A2D" w:rsidRPr="00080A2D" w:rsidRDefault="00080A2D" w:rsidP="00080A2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080A2D" w:rsidRPr="00080A2D" w14:paraId="213AAE1C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A21EB7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142F3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100h/4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2307A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100h/4 ECTS</w:t>
            </w:r>
          </w:p>
        </w:tc>
      </w:tr>
      <w:tr w:rsidR="00080A2D" w:rsidRPr="00080A2D" w14:paraId="2BEDEDCF" w14:textId="77777777" w:rsidTr="00BB4BE7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3363053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DD49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70h/2,8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DFA08" w14:textId="77777777" w:rsidR="00080A2D" w:rsidRPr="00080A2D" w:rsidRDefault="00080A2D" w:rsidP="00080A2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35h/1,4 ECTS</w:t>
            </w:r>
          </w:p>
        </w:tc>
      </w:tr>
      <w:tr w:rsidR="00080A2D" w:rsidRPr="00080A2D" w14:paraId="05CF1AE1" w14:textId="77777777" w:rsidTr="00BB4BE7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C8DD10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597DC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40+30+15h/ 3,4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C617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20+15+50h/3,4 ECTS</w:t>
            </w:r>
          </w:p>
        </w:tc>
      </w:tr>
      <w:tr w:rsidR="00080A2D" w:rsidRPr="00080A2D" w14:paraId="7B902725" w14:textId="77777777" w:rsidTr="00BB4BE7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46D7E4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080A2D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41D6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40+30+15h/ 3,4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B79E5" w14:textId="77777777" w:rsidR="00080A2D" w:rsidRPr="00080A2D" w:rsidRDefault="00080A2D" w:rsidP="00080A2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080A2D">
              <w:rPr>
                <w:rFonts w:ascii="Times New Roman" w:hAnsi="Times New Roman"/>
                <w:spacing w:val="-1"/>
                <w:sz w:val="20"/>
                <w:lang w:eastAsia="pl-PL"/>
              </w:rPr>
              <w:t>20+15+50h/3,4 ECTS</w:t>
            </w:r>
          </w:p>
        </w:tc>
      </w:tr>
    </w:tbl>
    <w:p w14:paraId="643AB84A" w14:textId="77777777" w:rsidR="007923E9" w:rsidRDefault="007923E9" w:rsidP="007923E9"/>
    <w:p w14:paraId="3BBCE6D8" w14:textId="77777777" w:rsidR="007923E9" w:rsidRDefault="007923E9" w:rsidP="007923E9"/>
    <w:p w14:paraId="58F0BEE4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744347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17586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14ABA"/>
    <w:rsid w:val="00080A2D"/>
    <w:rsid w:val="0009612A"/>
    <w:rsid w:val="000D365A"/>
    <w:rsid w:val="000E1913"/>
    <w:rsid w:val="000F7917"/>
    <w:rsid w:val="00124CF0"/>
    <w:rsid w:val="00153ED8"/>
    <w:rsid w:val="0016798A"/>
    <w:rsid w:val="001C432A"/>
    <w:rsid w:val="00285FD4"/>
    <w:rsid w:val="002B38D2"/>
    <w:rsid w:val="002D4F27"/>
    <w:rsid w:val="0030671C"/>
    <w:rsid w:val="00423CA1"/>
    <w:rsid w:val="00466B82"/>
    <w:rsid w:val="0049285B"/>
    <w:rsid w:val="00544B1D"/>
    <w:rsid w:val="005D6439"/>
    <w:rsid w:val="00627113"/>
    <w:rsid w:val="00696C6B"/>
    <w:rsid w:val="007306DA"/>
    <w:rsid w:val="00755500"/>
    <w:rsid w:val="00760508"/>
    <w:rsid w:val="00782B7C"/>
    <w:rsid w:val="007923E9"/>
    <w:rsid w:val="00BB404B"/>
    <w:rsid w:val="00BC10EF"/>
    <w:rsid w:val="00BD5B4E"/>
    <w:rsid w:val="00BE2A07"/>
    <w:rsid w:val="00CD4FE0"/>
    <w:rsid w:val="00CF160C"/>
    <w:rsid w:val="00D06450"/>
    <w:rsid w:val="00D92E11"/>
    <w:rsid w:val="00D94A02"/>
    <w:rsid w:val="00E55BBB"/>
    <w:rsid w:val="00E61B4D"/>
    <w:rsid w:val="00EF2919"/>
    <w:rsid w:val="00EF761C"/>
    <w:rsid w:val="00F24DBF"/>
    <w:rsid w:val="00F4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CB4A9"/>
  <w15:docId w15:val="{A618EE10-B5B9-457C-A80F-E3AFE6668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7923E9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44B1D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3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889</Words>
  <Characters>5337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23</cp:revision>
  <dcterms:created xsi:type="dcterms:W3CDTF">2018-09-09T16:00:00Z</dcterms:created>
  <dcterms:modified xsi:type="dcterms:W3CDTF">2024-11-17T15:49:00Z</dcterms:modified>
</cp:coreProperties>
</file>